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1775" w14:textId="77777777" w:rsidR="00F23038" w:rsidRDefault="00FF0948">
      <w:pPr>
        <w:spacing w:after="0" w:line="254" w:lineRule="auto"/>
        <w:jc w:val="center"/>
        <w:rPr>
          <w:rFonts w:ascii="Times New Roman" w:eastAsia="Franklin Gothic Book" w:hAnsi="Times New Roman" w:cs="Times New Roman"/>
          <w:bCs/>
          <w:sz w:val="24"/>
          <w:szCs w:val="24"/>
          <w:lang w:eastAsia="lv-LV"/>
        </w:rPr>
      </w:pPr>
      <w:r>
        <w:rPr>
          <w:rFonts w:ascii="Times New Roman" w:eastAsia="Franklin Gothic Book" w:hAnsi="Times New Roman" w:cs="Times New Roman"/>
          <w:bCs/>
          <w:sz w:val="24"/>
          <w:szCs w:val="24"/>
          <w:lang w:eastAsia="lv-LV"/>
        </w:rPr>
        <w:t xml:space="preserve">Paskaidrojuma raksts </w:t>
      </w:r>
    </w:p>
    <w:p w14:paraId="2DDC1776" w14:textId="77777777" w:rsidR="00F23038" w:rsidRDefault="00FF0948">
      <w:pPr>
        <w:spacing w:after="0" w:line="254" w:lineRule="auto"/>
        <w:jc w:val="center"/>
        <w:rPr>
          <w:rFonts w:ascii="Times New Roman" w:eastAsia="Franklin Gothic Book" w:hAnsi="Times New Roman" w:cs="Times New Roman"/>
          <w:bCs/>
          <w:sz w:val="24"/>
          <w:szCs w:val="24"/>
          <w:lang w:eastAsia="lv-LV"/>
        </w:rPr>
      </w:pPr>
      <w:r>
        <w:rPr>
          <w:rFonts w:ascii="Times New Roman" w:eastAsia="Franklin Gothic Book" w:hAnsi="Times New Roman" w:cs="Times New Roman"/>
          <w:bCs/>
          <w:sz w:val="24"/>
          <w:szCs w:val="24"/>
          <w:lang w:eastAsia="lv-LV"/>
        </w:rPr>
        <w:t xml:space="preserve">Madonas novada pašvaldības </w:t>
      </w:r>
    </w:p>
    <w:p w14:paraId="2DDC1777" w14:textId="38D62F65" w:rsidR="00F23038" w:rsidRDefault="00FF0948">
      <w:pPr>
        <w:spacing w:after="0" w:line="254" w:lineRule="auto"/>
        <w:jc w:val="center"/>
        <w:rPr>
          <w:rFonts w:ascii="Times New Roman" w:eastAsia="Franklin Gothic Book" w:hAnsi="Times New Roman" w:cs="Times New Roman"/>
          <w:bCs/>
          <w:sz w:val="24"/>
          <w:szCs w:val="24"/>
          <w:lang w:eastAsia="lv-LV"/>
        </w:rPr>
      </w:pPr>
      <w:r>
        <w:rPr>
          <w:rFonts w:ascii="Times New Roman" w:eastAsia="Franklin Gothic Book" w:hAnsi="Times New Roman" w:cs="Times New Roman"/>
          <w:bCs/>
          <w:sz w:val="24"/>
          <w:szCs w:val="24"/>
          <w:lang w:eastAsia="lv-LV"/>
        </w:rPr>
        <w:t xml:space="preserve">2023. gada </w:t>
      </w:r>
      <w:r w:rsidR="001A1564">
        <w:rPr>
          <w:rFonts w:ascii="Times New Roman" w:eastAsia="Franklin Gothic Book" w:hAnsi="Times New Roman" w:cs="Times New Roman"/>
          <w:bCs/>
          <w:sz w:val="24"/>
          <w:szCs w:val="24"/>
          <w:lang w:eastAsia="lv-LV"/>
        </w:rPr>
        <w:t>30. novembra</w:t>
      </w:r>
      <w:r>
        <w:rPr>
          <w:rFonts w:ascii="Times New Roman" w:eastAsia="Franklin Gothic Book" w:hAnsi="Times New Roman" w:cs="Times New Roman"/>
          <w:bCs/>
          <w:sz w:val="24"/>
          <w:szCs w:val="24"/>
          <w:lang w:eastAsia="lv-LV"/>
        </w:rPr>
        <w:t xml:space="preserve"> saistošajiem noteikumiem Nr. </w:t>
      </w:r>
      <w:r w:rsidR="001A1564">
        <w:rPr>
          <w:rFonts w:ascii="Times New Roman" w:eastAsia="Franklin Gothic Book" w:hAnsi="Times New Roman" w:cs="Times New Roman"/>
          <w:bCs/>
          <w:sz w:val="24"/>
          <w:szCs w:val="24"/>
          <w:lang w:eastAsia="lv-LV"/>
        </w:rPr>
        <w:t>19</w:t>
      </w:r>
    </w:p>
    <w:p w14:paraId="2DDC1778" w14:textId="77777777" w:rsidR="00F23038" w:rsidRDefault="00FF0948">
      <w:pPr>
        <w:pBdr>
          <w:top w:val="nil"/>
          <w:left w:val="nil"/>
          <w:bottom w:val="nil"/>
          <w:right w:val="nil"/>
          <w:between w:val="nil"/>
        </w:pBdr>
        <w:shd w:val="solid" w:color="FFFFFF" w:fill="auto"/>
        <w:spacing w:after="0"/>
        <w:jc w:val="center"/>
        <w:outlineLvl w:val="2"/>
        <w:rPr>
          <w:rFonts w:ascii="Times New Roman" w:hAnsi="Times New Roman"/>
          <w:bCs/>
          <w:sz w:val="24"/>
          <w:szCs w:val="24"/>
          <w:lang w:eastAsia="lv-LV"/>
        </w:rPr>
      </w:pPr>
      <w:bookmarkStart w:id="0" w:name="_Hlk148985617"/>
      <w:r>
        <w:rPr>
          <w:rFonts w:ascii="Times New Roman" w:eastAsia="Franklin Gothic Book" w:hAnsi="Times New Roman" w:cs="Times New Roman"/>
          <w:bCs/>
          <w:sz w:val="24"/>
          <w:szCs w:val="24"/>
          <w:lang w:eastAsia="lv-LV"/>
        </w:rPr>
        <w:t>“</w:t>
      </w:r>
      <w:r>
        <w:rPr>
          <w:rFonts w:ascii="Times New Roman" w:hAnsi="Times New Roman"/>
          <w:bCs/>
          <w:sz w:val="24"/>
          <w:szCs w:val="24"/>
          <w:lang w:eastAsia="lv-LV"/>
        </w:rPr>
        <w:t>Grozījumi Madonas novada pašvaldības 2021. gada 25. novembra saistošajos noteikumos Nr. 19 “Par sociālajiem pakalpojumiem Madonas novadā”</w:t>
      </w:r>
    </w:p>
    <w:bookmarkEnd w:id="0"/>
    <w:tbl>
      <w:tblPr>
        <w:tblW w:w="16092" w:type="dxa"/>
        <w:tblLook w:val="04A0" w:firstRow="1" w:lastRow="0" w:firstColumn="1" w:lastColumn="0" w:noHBand="0" w:noVBand="1"/>
      </w:tblPr>
      <w:tblGrid>
        <w:gridCol w:w="16025"/>
        <w:gridCol w:w="67"/>
      </w:tblGrid>
      <w:tr w:rsidR="00F23038" w14:paraId="2DDC17AA" w14:textId="77777777" w:rsidTr="001A1564">
        <w:tc>
          <w:tcPr>
            <w:tcW w:w="16025" w:type="dxa"/>
            <w:shd w:val="solid" w:color="FFFFFF" w:fill="auto"/>
            <w:tcMar>
              <w:left w:w="0" w:type="dxa"/>
              <w:right w:w="0" w:type="dxa"/>
            </w:tcMar>
          </w:tcPr>
          <w:p w14:paraId="2DDC1779" w14:textId="77777777" w:rsidR="00F23038" w:rsidRDefault="00F23038">
            <w:pPr>
              <w:spacing w:after="0" w:line="240" w:lineRule="auto"/>
              <w:jc w:val="center"/>
              <w:rPr>
                <w:rFonts w:ascii="Times New Roman" w:eastAsia="Times New Roman" w:hAnsi="Times New Roman" w:cs="Times New Roman"/>
                <w:b/>
                <w:bCs/>
                <w:color w:val="414142"/>
                <w:sz w:val="24"/>
                <w:szCs w:val="24"/>
                <w:lang w:eastAsia="lv-LV"/>
              </w:rPr>
            </w:pPr>
          </w:p>
          <w:tbl>
            <w:tblPr>
              <w:tblW w:w="9349" w:type="dxa"/>
              <w:tblLook w:val="04A0" w:firstRow="1" w:lastRow="0" w:firstColumn="1" w:lastColumn="0" w:noHBand="0" w:noVBand="1"/>
            </w:tblPr>
            <w:tblGrid>
              <w:gridCol w:w="2404"/>
              <w:gridCol w:w="6945"/>
            </w:tblGrid>
            <w:tr w:rsidR="00151CD9" w14:paraId="2DDC177D" w14:textId="77777777" w:rsidTr="00151CD9">
              <w:tc>
                <w:tcPr>
                  <w:tcW w:w="2404"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vAlign w:val="center"/>
                </w:tcPr>
                <w:p w14:paraId="2DDC177A" w14:textId="77777777" w:rsidR="00151CD9" w:rsidRDefault="00151CD9">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Paskaidrojuma raksta sadaļas</w:t>
                  </w:r>
                </w:p>
              </w:tc>
              <w:tc>
                <w:tcPr>
                  <w:tcW w:w="6945"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vAlign w:val="center"/>
                </w:tcPr>
                <w:p w14:paraId="2DDC177B" w14:textId="77777777" w:rsidR="00151CD9" w:rsidRDefault="00151CD9">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Norādāmā informācija</w:t>
                  </w:r>
                </w:p>
              </w:tc>
            </w:tr>
            <w:tr w:rsidR="00151CD9" w14:paraId="2DDC1782" w14:textId="77777777" w:rsidTr="00151CD9">
              <w:tc>
                <w:tcPr>
                  <w:tcW w:w="2404"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7E" w14:textId="77777777" w:rsidR="00151CD9" w:rsidRDefault="00151CD9">
                  <w:pPr>
                    <w:spacing w:before="195"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mērķis un grozījumu izdošanas nepieciešamības pamatojums</w:t>
                  </w:r>
                </w:p>
              </w:tc>
              <w:tc>
                <w:tcPr>
                  <w:tcW w:w="6945"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7F" w14:textId="000260AC" w:rsidR="00151CD9" w:rsidRDefault="00151CD9">
                  <w:pPr>
                    <w:spacing w:after="0" w:line="240" w:lineRule="auto"/>
                    <w:ind w:left="125" w:right="301"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Saistošie noteikumi “Grozījumi Madonas novada pašvaldības 2021. gada 25. novembra saistošajos noteikumos Nr. 19 “Par sociālajiem pakalpojumiem Madonas novadā” (turpmāk – Saistošie noteikumi) izstrādāti ar mērķi grozīt un precizēt pašlaik spēkā esošos Madonas novada pašvaldības 2021. gada 25. novembra saistošos noteikumus Nr. 19 “Par sociālajiem pakalpojumiem Madonas novadā” (turpmāk – saistošie noteikumi Nr. 19), kas nosaka </w:t>
                  </w:r>
                  <w:r>
                    <w:rPr>
                      <w:rFonts w:ascii="Times New Roman" w:hAnsi="Times New Roman" w:cs="Times New Roman"/>
                      <w:sz w:val="24"/>
                      <w:szCs w:val="24"/>
                    </w:rPr>
                    <w:t>Madonas novada pašvaldības sniegto sociālo pakalpojumu veidus, to pieprasīšanas, saņemšanas un samaksas kārtību. Ar Saistošajiem noteikumiem tiek precizēta vairāku punktu redakcija, tiek precizēts krīzes centra pakalpojuma nosaukums, kā arī personas, kuras var saņemt krīzes centra pakalpojumu. Precizēts ilgstošas sociālās aprūpes un sociālās rehabilitācijas pakalpojums institūcijā bērniem atbilstoši pašvaldības izveidotajam pakalpojumam ģimeniskā vidē, pārveidojot to par ilgstošas sociālās aprūpes un sociālās rehabilitācijas pakalpojumu ģimeniskā vidē bērniem.  Izveidots jauns pakalpojums “patversmes pakalpojums”, tiek svītrots no valsts finansētais pakalpojums “sociālā rehabilitācija bērniem, kuri cietuši no prettiesiskām darbībām” un tehnisko palīglīdzekļu patapināšanas pakalpojums. Ar Saistošajiem noteikumiem tiek</w:t>
                  </w:r>
                  <w:r>
                    <w:rPr>
                      <w:rFonts w:ascii="Times New Roman" w:hAnsi="Times New Roman" w:cs="Times New Roman"/>
                      <w:i/>
                      <w:iCs/>
                      <w:sz w:val="24"/>
                      <w:szCs w:val="24"/>
                    </w:rPr>
                    <w:t xml:space="preserve"> </w:t>
                  </w:r>
                  <w:r>
                    <w:rPr>
                      <w:rFonts w:ascii="Times New Roman" w:hAnsi="Times New Roman" w:cs="Times New Roman"/>
                      <w:sz w:val="24"/>
                      <w:szCs w:val="24"/>
                    </w:rPr>
                    <w:t>samazinātas personas tiesības saņemt pašvaldības transporta un/vai mobilā pacēlēja pakalpojumu no 10 uz 2 reizēm gadā. Saistošajos noteikumos tiek paredzēta iespēja, ka līdztekus pašvaldības finansējumam Dienas aprūpes centrā pilngadīgām personām ar garīga rakstura traucējumiem, Dienas centrā pilngadīgām personām, Dienas aprūpes centrā bērniem ar funkcionāliem traucējumiem pašvaldības dome būs tiesīga noteikt līdzmaksājumu. Līdzmaksājumu varēs noteikt, ja līdzmaksājuma noteikšana nebūs aizliegta ar citiem normatīvajiem aktiem. Atbilstoši izmaiņām normatīvajos aktos vārds “ģimene” aizstāts ar vārdu “mājsaimniecība”. Precizēts Atelpas brīža pakalpojuma saturs un noteiktas personas, kuras ir tiesīgas saņemt šo pakalpojumu.</w:t>
                  </w:r>
                </w:p>
                <w:p w14:paraId="1A8E05EF" w14:textId="77777777" w:rsidR="00151CD9" w:rsidRDefault="00151CD9" w:rsidP="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Ministru kabineta 2009. gada 3. februāra noteikumu Nr. 108 “Normatīvo aktu projektu sagatavošanas noteikumi” 186. punkta nosacījumus saistībā ar 138. punktu, lai izdarītu grozījumus noteikumos, sagatavots grozījumu noteikumu projekts. </w:t>
                  </w:r>
                </w:p>
                <w:p w14:paraId="2DDC1780" w14:textId="51112A3B" w:rsidR="00151CD9" w:rsidRDefault="00151CD9" w:rsidP="00151CD9">
                  <w:pPr>
                    <w:spacing w:after="0" w:line="240" w:lineRule="auto"/>
                    <w:ind w:left="125" w:right="301" w:firstLine="567"/>
                    <w:jc w:val="both"/>
                    <w:rPr>
                      <w:rFonts w:ascii="Times New Roman" w:eastAsia="Times New Roman" w:hAnsi="Times New Roman" w:cs="Times New Roman"/>
                      <w:sz w:val="24"/>
                      <w:szCs w:val="24"/>
                      <w:lang w:eastAsia="lv-LV"/>
                    </w:rPr>
                  </w:pPr>
                </w:p>
              </w:tc>
            </w:tr>
            <w:tr w:rsidR="00151CD9" w14:paraId="2DDC1788" w14:textId="77777777" w:rsidTr="00151CD9">
              <w:tc>
                <w:tcPr>
                  <w:tcW w:w="2404"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83" w14:textId="77777777" w:rsidR="00151CD9" w:rsidRDefault="00151CD9">
                  <w:pPr>
                    <w:spacing w:before="195"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Saistošo noteikumu fiskālā ietekme uz pašvaldības budžetu</w:t>
                  </w:r>
                </w:p>
              </w:tc>
              <w:tc>
                <w:tcPr>
                  <w:tcW w:w="6945"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84"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īstenošanai prognozētā aptuvenā fiskālā ietekme uz pašvaldības budžetu ir 1735612 </w:t>
                  </w:r>
                  <w:proofErr w:type="spellStart"/>
                  <w:r>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sz w:val="24"/>
                      <w:szCs w:val="24"/>
                      <w:lang w:eastAsia="lv-LV"/>
                    </w:rPr>
                    <w:t xml:space="preserve"> gadā. </w:t>
                  </w:r>
                </w:p>
                <w:p w14:paraId="2DDC1785"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izpilde notiks Madonas novada pašvaldības kārtējā gada budžeta ietvaros. </w:t>
                  </w:r>
                </w:p>
                <w:p w14:paraId="2DDC1786"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Saistošo noteikumu īstenošanai finansējums ik gadu tiks paredzēts pašvaldības budžetā.</w:t>
                  </w:r>
                </w:p>
              </w:tc>
            </w:tr>
            <w:tr w:rsidR="00151CD9" w14:paraId="2DDC1790" w14:textId="77777777" w:rsidTr="00151CD9">
              <w:tc>
                <w:tcPr>
                  <w:tcW w:w="2404"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89" w14:textId="77777777" w:rsidR="00151CD9" w:rsidRDefault="00151CD9">
                  <w:pPr>
                    <w:spacing w:before="195"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lastRenderedPageBreak/>
                    <w:t>Saistošo noteikumu sociālā ietekme, ietekme uz vidi, iedzīvotāju veselību, uzņēmējdarbības vidi pašvaldības teritorijā, kā arī plānotā regulējuma ietekme uz konkurenci</w:t>
                  </w:r>
                </w:p>
              </w:tc>
              <w:tc>
                <w:tcPr>
                  <w:tcW w:w="6945"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8A"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Sociālā ietekme – </w:t>
                  </w:r>
                  <w:r>
                    <w:rPr>
                      <w:rFonts w:ascii="Times New Roman" w:hAnsi="Times New Roman" w:cs="Times New Roman"/>
                      <w:sz w:val="24"/>
                      <w:szCs w:val="24"/>
                    </w:rPr>
                    <w:t xml:space="preserve">sociālos pakalpojumus sniedz tikai pamatojoties uz sociālā darba speciālista veiktu personas individuālo vajadzību un resursu novērtējumu, </w:t>
                  </w:r>
                  <w:r>
                    <w:rPr>
                      <w:rFonts w:ascii="Times New Roman" w:eastAsia="Times New Roman" w:hAnsi="Times New Roman" w:cs="Times New Roman"/>
                      <w:sz w:val="24"/>
                      <w:szCs w:val="24"/>
                      <w:lang w:eastAsia="lv-LV"/>
                    </w:rPr>
                    <w:t>palielinot personu sociālo aizsardzību.</w:t>
                  </w:r>
                </w:p>
                <w:p w14:paraId="2DDC178B"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Ietekme uz vidi – nav attiecināms.</w:t>
                  </w:r>
                </w:p>
                <w:p w14:paraId="2DDC178C"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Ietekme uz iedzīvotāju veselību – nav attiecināms.</w:t>
                  </w:r>
                </w:p>
                <w:p w14:paraId="2DDC178D"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Ietekme uz uzņēmējdarbības vidi  – nav attiecināms. </w:t>
                  </w:r>
                </w:p>
                <w:p w14:paraId="338B0C71"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Ietekme uz konkurenci – Saistošajos noteikumos paredzētie pasākumi neierobežo konkurenci.</w:t>
                  </w:r>
                </w:p>
                <w:p w14:paraId="2DDC178E" w14:textId="2D9B2299"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p>
              </w:tc>
            </w:tr>
            <w:tr w:rsidR="00151CD9" w14:paraId="2DDC1795" w14:textId="77777777" w:rsidTr="00151CD9">
              <w:tc>
                <w:tcPr>
                  <w:tcW w:w="2404"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7BE5909D" w14:textId="77777777" w:rsidR="00151CD9" w:rsidRDefault="00151CD9">
                  <w:pPr>
                    <w:spacing w:before="195" w:after="0" w:line="240" w:lineRule="auto"/>
                    <w:rPr>
                      <w:rFonts w:ascii="Times New Roman" w:hAnsi="Times New Roman" w:cs="Times New Roman"/>
                      <w:sz w:val="24"/>
                      <w:szCs w:val="24"/>
                    </w:rPr>
                  </w:pPr>
                  <w:r>
                    <w:rPr>
                      <w:rFonts w:ascii="Times New Roman" w:hAnsi="Times New Roman" w:cs="Times New Roman"/>
                      <w:sz w:val="24"/>
                      <w:szCs w:val="24"/>
                    </w:rPr>
                    <w:t>Saistošo noteikumu ietekme uz administratīvajām procedūrām un to izmaksām gan attiecībā uz saimnieciskās darbības veicējiem, gan fiziskajām personām un nevalstiskā sektora organizācijām, gan budžeta finansētām institūcijām</w:t>
                  </w:r>
                </w:p>
                <w:p w14:paraId="2DDC1791" w14:textId="3C78A883" w:rsidR="00151CD9" w:rsidRPr="00151CD9" w:rsidRDefault="00151CD9">
                  <w:pPr>
                    <w:spacing w:before="195" w:after="0" w:line="240" w:lineRule="auto"/>
                    <w:rPr>
                      <w:rFonts w:ascii="Times New Roman" w:hAnsi="Times New Roman" w:cs="Times New Roman"/>
                      <w:sz w:val="24"/>
                      <w:szCs w:val="24"/>
                    </w:rPr>
                  </w:pPr>
                </w:p>
              </w:tc>
              <w:tc>
                <w:tcPr>
                  <w:tcW w:w="6945"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92"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Saistošie noteikumi neietekmē līdzšinējās administratīvās procedūras. Netiek mainīta kārtība, kādā tiek sniegti pakalpojumi. </w:t>
                  </w:r>
                </w:p>
                <w:p w14:paraId="2DDC1793"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paredzamas papildu administratīvo procedūru izmaksas.</w:t>
                  </w:r>
                </w:p>
              </w:tc>
            </w:tr>
            <w:tr w:rsidR="00151CD9" w14:paraId="2DDC179A" w14:textId="77777777" w:rsidTr="00151CD9">
              <w:tc>
                <w:tcPr>
                  <w:tcW w:w="2404"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96" w14:textId="77777777" w:rsidR="00151CD9" w:rsidRDefault="00151CD9">
                  <w:pPr>
                    <w:spacing w:before="195"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Saistošo noteikumu ietekme uz pašvaldības funkcijām un cilvēkresursiem</w:t>
                  </w:r>
                </w:p>
              </w:tc>
              <w:tc>
                <w:tcPr>
                  <w:tcW w:w="6945"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97"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Jauna ietekme uz pašvaldības funkcijas, kuras izpildei tiek izstrādāti šie saistošie noteikumi – Pašvaldību likuma 4. panta pirmās daļas 9. punktā noteiktā autonomā funkcija: nodrošināt iedzīvotājiem atbalstu sociālo problēmu risināšanā, kā arī iespēju saņemt sociālo palīdzību un sociālos pakalpojumus, netiek paredzēta.</w:t>
                  </w:r>
                </w:p>
                <w:p w14:paraId="18B5AC62"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izpildes nodrošināšanai tiks iesaistīti pašvaldības esošie cilvēkresursi, nav nepieciešams veidot jaunas pašvaldības institūcijas vai darba vietas.</w:t>
                  </w:r>
                </w:p>
                <w:p w14:paraId="2DDC1798" w14:textId="7672445D"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p>
              </w:tc>
            </w:tr>
            <w:tr w:rsidR="00151CD9" w14:paraId="2DDC179E" w14:textId="77777777" w:rsidTr="00151CD9">
              <w:tc>
                <w:tcPr>
                  <w:tcW w:w="2404"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9B" w14:textId="77777777" w:rsidR="00151CD9" w:rsidRDefault="00151CD9">
                  <w:pPr>
                    <w:spacing w:before="195"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Saistošo noteikumu izpildes nodrošināšana</w:t>
                  </w:r>
                </w:p>
              </w:tc>
              <w:tc>
                <w:tcPr>
                  <w:tcW w:w="6945"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9C"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Saistošajos noteikumos noteiktos pakalpojumus administrēs pašvaldības iestāde “Madonas novada Sociālais dienests”.</w:t>
                  </w:r>
                </w:p>
              </w:tc>
            </w:tr>
            <w:tr w:rsidR="00151CD9" w14:paraId="2DDC17A3" w14:textId="77777777" w:rsidTr="00151CD9">
              <w:tc>
                <w:tcPr>
                  <w:tcW w:w="2404"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60184B24" w14:textId="77777777" w:rsidR="00151CD9" w:rsidRDefault="00151CD9">
                  <w:pPr>
                    <w:spacing w:before="195" w:after="0" w:line="240" w:lineRule="auto"/>
                    <w:rPr>
                      <w:rFonts w:ascii="Times New Roman" w:hAnsi="Times New Roman" w:cs="Times New Roman"/>
                      <w:sz w:val="24"/>
                      <w:szCs w:val="24"/>
                    </w:rPr>
                  </w:pPr>
                  <w:r>
                    <w:rPr>
                      <w:rFonts w:ascii="Times New Roman" w:hAnsi="Times New Roman" w:cs="Times New Roman"/>
                      <w:sz w:val="24"/>
                      <w:szCs w:val="24"/>
                    </w:rPr>
                    <w:t>Saistošo noteikumu prasību un izmaksu samērīgumu pret ieguvumiem, ko sniedz mērķa sasniegšana</w:t>
                  </w:r>
                </w:p>
                <w:p w14:paraId="2DDC179F" w14:textId="0CA2E42D" w:rsidR="00151CD9" w:rsidRDefault="00151CD9">
                  <w:pPr>
                    <w:spacing w:before="195" w:after="0" w:line="240" w:lineRule="auto"/>
                    <w:rPr>
                      <w:rFonts w:ascii="Times New Roman" w:hAnsi="Times New Roman" w:cs="Times New Roman"/>
                      <w:sz w:val="24"/>
                      <w:szCs w:val="24"/>
                    </w:rPr>
                  </w:pPr>
                </w:p>
              </w:tc>
              <w:tc>
                <w:tcPr>
                  <w:tcW w:w="6945"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A0" w14:textId="77777777"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ir piemēroti iecerētā mērķa sasniegšanai – sniegt sociālos pakalpojumus, un paredz tikai to, kas ir vajadzīgs minētā mērķa nodrošināšanai.</w:t>
                  </w:r>
                </w:p>
                <w:p w14:paraId="2DDC17A1" w14:textId="77777777" w:rsidR="00151CD9" w:rsidRDefault="00151CD9">
                  <w:pPr>
                    <w:spacing w:before="195" w:after="0" w:line="240" w:lineRule="auto"/>
                    <w:rPr>
                      <w:rFonts w:ascii="Times New Roman" w:eastAsia="Times New Roman" w:hAnsi="Times New Roman" w:cs="Times New Roman"/>
                      <w:sz w:val="24"/>
                      <w:szCs w:val="24"/>
                      <w:lang w:eastAsia="lv-LV"/>
                    </w:rPr>
                  </w:pPr>
                </w:p>
              </w:tc>
            </w:tr>
            <w:tr w:rsidR="00151CD9" w14:paraId="2DDC17A7" w14:textId="77777777" w:rsidTr="00151CD9">
              <w:tc>
                <w:tcPr>
                  <w:tcW w:w="2404"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A4" w14:textId="77777777" w:rsidR="00151CD9" w:rsidRDefault="00151CD9">
                  <w:pPr>
                    <w:spacing w:before="195" w:after="0" w:line="240" w:lineRule="auto"/>
                    <w:rPr>
                      <w:rFonts w:ascii="Times New Roman" w:hAnsi="Times New Roman" w:cs="Times New Roman"/>
                      <w:sz w:val="24"/>
                      <w:szCs w:val="24"/>
                    </w:rPr>
                  </w:pPr>
                  <w:r>
                    <w:rPr>
                      <w:rFonts w:ascii="Times New Roman" w:hAnsi="Times New Roman" w:cs="Times New Roman"/>
                      <w:sz w:val="24"/>
                      <w:szCs w:val="24"/>
                    </w:rPr>
                    <w:t xml:space="preserve">Saistošo noteikumu izstrādes gaitā veiktās konsultācijas ar </w:t>
                  </w:r>
                  <w:r>
                    <w:rPr>
                      <w:rFonts w:ascii="Times New Roman" w:hAnsi="Times New Roman" w:cs="Times New Roman"/>
                      <w:sz w:val="24"/>
                      <w:szCs w:val="24"/>
                    </w:rPr>
                    <w:lastRenderedPageBreak/>
                    <w:t>privātpersonām, saņemtais sabiedrības viedoklis</w:t>
                  </w:r>
                </w:p>
              </w:tc>
              <w:tc>
                <w:tcPr>
                  <w:tcW w:w="6945"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DC17A5" w14:textId="560F829A" w:rsidR="00151CD9" w:rsidRDefault="00151CD9">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Atbilstoši </w:t>
                  </w:r>
                  <w:hyperlink r:id="rId7" w:history="1">
                    <w:r>
                      <w:rPr>
                        <w:rFonts w:ascii="Times New Roman" w:eastAsia="Times New Roman" w:hAnsi="Times New Roman" w:cs="Times New Roman"/>
                        <w:sz w:val="24"/>
                        <w:szCs w:val="24"/>
                        <w:lang w:eastAsia="lv-LV"/>
                      </w:rPr>
                      <w:t>Pašvaldību likuma</w:t>
                    </w:r>
                  </w:hyperlink>
                  <w:r>
                    <w:rPr>
                      <w:rFonts w:ascii="Times New Roman" w:eastAsia="Times New Roman" w:hAnsi="Times New Roman" w:cs="Times New Roman"/>
                      <w:sz w:val="24"/>
                      <w:szCs w:val="24"/>
                      <w:lang w:eastAsia="lv-LV"/>
                    </w:rPr>
                    <w:t xml:space="preserve"> 46. panta trešajai daļai, lai informētu sabiedrību par Saistošo noteikumu projektu un dotu iespēju iedzīvotājiem izteikt viedokli, Saistošo noteikumu </w:t>
                  </w:r>
                  <w:r>
                    <w:rPr>
                      <w:rFonts w:ascii="Times New Roman" w:eastAsia="Times New Roman" w:hAnsi="Times New Roman" w:cs="Times New Roman"/>
                      <w:sz w:val="24"/>
                      <w:szCs w:val="24"/>
                      <w:lang w:eastAsia="lv-LV"/>
                    </w:rPr>
                    <w:lastRenderedPageBreak/>
                    <w:t xml:space="preserve">grozījumu projekts no 2023. gada 30. oktobra publicēts pašvaldības tīmekļa vietnē www.madona.lv sadaļas “Dokumenti” </w:t>
                  </w:r>
                  <w:proofErr w:type="spellStart"/>
                  <w:r>
                    <w:rPr>
                      <w:rFonts w:ascii="Times New Roman" w:eastAsia="Times New Roman" w:hAnsi="Times New Roman" w:cs="Times New Roman"/>
                      <w:sz w:val="24"/>
                      <w:szCs w:val="24"/>
                      <w:lang w:eastAsia="lv-LV"/>
                    </w:rPr>
                    <w:t>apakšsadaļā</w:t>
                  </w:r>
                  <w:proofErr w:type="spellEnd"/>
                  <w:r>
                    <w:rPr>
                      <w:rFonts w:ascii="Times New Roman" w:eastAsia="Times New Roman" w:hAnsi="Times New Roman" w:cs="Times New Roman"/>
                      <w:sz w:val="24"/>
                      <w:szCs w:val="24"/>
                      <w:lang w:eastAsia="lv-LV"/>
                    </w:rPr>
                    <w:t xml:space="preserve"> “Saistošo noteikumu projekti”. </w:t>
                  </w:r>
                  <w:r>
                    <w:rPr>
                      <w:rFonts w:ascii="Times New Roman" w:hAnsi="Times New Roman" w:cs="Times New Roman"/>
                      <w:sz w:val="24"/>
                      <w:szCs w:val="24"/>
                    </w:rPr>
                    <w:t>Publikācijā noteiktajā termiņā priekšlikumi netika saņemti.</w:t>
                  </w:r>
                </w:p>
              </w:tc>
            </w:tr>
          </w:tbl>
          <w:p w14:paraId="2DDC17A8" w14:textId="77777777" w:rsidR="00F23038" w:rsidRDefault="00F23038">
            <w:pPr>
              <w:spacing w:after="0" w:line="240" w:lineRule="auto"/>
              <w:jc w:val="right"/>
              <w:rPr>
                <w:rFonts w:ascii="Arial" w:eastAsia="Times New Roman" w:hAnsi="Arial" w:cs="Arial"/>
                <w:color w:val="414142"/>
                <w:sz w:val="24"/>
                <w:szCs w:val="24"/>
                <w:lang w:eastAsia="lv-LV"/>
              </w:rPr>
            </w:pPr>
          </w:p>
        </w:tc>
        <w:tc>
          <w:tcPr>
            <w:tcW w:w="67" w:type="dxa"/>
            <w:shd w:val="solid" w:color="FFFFFF" w:fill="auto"/>
            <w:tcMar>
              <w:left w:w="0" w:type="dxa"/>
              <w:right w:w="0" w:type="dxa"/>
            </w:tcMar>
            <w:vAlign w:val="center"/>
          </w:tcPr>
          <w:p w14:paraId="2DDC17A9" w14:textId="77777777" w:rsidR="00F23038" w:rsidRDefault="00FF0948">
            <w:pPr>
              <w:spacing w:after="0" w:line="240" w:lineRule="auto"/>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lastRenderedPageBreak/>
              <w:t> </w:t>
            </w:r>
          </w:p>
        </w:tc>
      </w:tr>
    </w:tbl>
    <w:p w14:paraId="710EC7CF" w14:textId="1F079825" w:rsidR="001A1564" w:rsidRDefault="001A1564" w:rsidP="001A1564">
      <w:pPr>
        <w:spacing w:after="0" w:line="240" w:lineRule="auto"/>
        <w:jc w:val="both"/>
        <w:rPr>
          <w:rFonts w:ascii="Times New Roman" w:eastAsia="Times New Roman" w:hAnsi="Times New Roman" w:cs="Times New Roman"/>
          <w:kern w:val="0"/>
          <w:sz w:val="24"/>
          <w:szCs w:val="24"/>
          <w:lang w:eastAsia="lv-LV"/>
        </w:rPr>
      </w:pPr>
      <w:r w:rsidRPr="001A1564">
        <w:rPr>
          <w:rFonts w:ascii="Times New Roman" w:eastAsia="Times New Roman" w:hAnsi="Times New Roman" w:cs="Times New Roman"/>
          <w:kern w:val="0"/>
          <w:sz w:val="24"/>
          <w:szCs w:val="24"/>
          <w:lang w:eastAsia="lv-LV"/>
        </w:rPr>
        <w:lastRenderedPageBreak/>
        <w:t xml:space="preserve">             </w:t>
      </w:r>
    </w:p>
    <w:p w14:paraId="016484C8" w14:textId="0846AF1F" w:rsidR="00151CD9" w:rsidRDefault="00151CD9" w:rsidP="001A1564">
      <w:pPr>
        <w:spacing w:after="0" w:line="240" w:lineRule="auto"/>
        <w:jc w:val="both"/>
        <w:rPr>
          <w:rFonts w:ascii="Times New Roman" w:eastAsia="Times New Roman" w:hAnsi="Times New Roman" w:cs="Times New Roman"/>
          <w:kern w:val="0"/>
          <w:sz w:val="24"/>
          <w:szCs w:val="24"/>
          <w:lang w:eastAsia="lv-LV"/>
        </w:rPr>
      </w:pPr>
    </w:p>
    <w:p w14:paraId="1AB8F029" w14:textId="5E8B786F" w:rsidR="00151CD9" w:rsidRDefault="00151CD9" w:rsidP="001A1564">
      <w:pPr>
        <w:spacing w:after="0" w:line="240" w:lineRule="auto"/>
        <w:jc w:val="both"/>
        <w:rPr>
          <w:rFonts w:ascii="Times New Roman" w:eastAsia="Times New Roman" w:hAnsi="Times New Roman" w:cs="Times New Roman"/>
          <w:kern w:val="0"/>
          <w:sz w:val="24"/>
          <w:szCs w:val="24"/>
          <w:lang w:eastAsia="lv-LV"/>
        </w:rPr>
      </w:pPr>
    </w:p>
    <w:p w14:paraId="279818F6" w14:textId="77777777" w:rsidR="00151CD9" w:rsidRDefault="00151CD9" w:rsidP="001A1564">
      <w:pPr>
        <w:spacing w:after="0" w:line="240" w:lineRule="auto"/>
        <w:jc w:val="both"/>
        <w:rPr>
          <w:rFonts w:ascii="Times New Roman" w:eastAsia="Times New Roman" w:hAnsi="Times New Roman" w:cs="Times New Roman"/>
          <w:kern w:val="0"/>
          <w:sz w:val="24"/>
          <w:szCs w:val="24"/>
          <w:lang w:eastAsia="lv-LV"/>
        </w:rPr>
      </w:pPr>
    </w:p>
    <w:p w14:paraId="4073C3F6" w14:textId="77777777" w:rsidR="00151CD9" w:rsidRPr="00CC43ED" w:rsidRDefault="00151CD9" w:rsidP="00151CD9">
      <w:pPr>
        <w:spacing w:after="0" w:line="240" w:lineRule="auto"/>
        <w:ind w:firstLine="720"/>
        <w:jc w:val="both"/>
        <w:rPr>
          <w:rFonts w:ascii="Times New Roman" w:hAnsi="Times New Roman"/>
          <w:sz w:val="24"/>
          <w:szCs w:val="24"/>
        </w:rPr>
      </w:pPr>
      <w:bookmarkStart w:id="1" w:name="_Hlk152090412"/>
      <w:r w:rsidRPr="00CC43ED">
        <w:rPr>
          <w:rFonts w:ascii="Times New Roman" w:hAnsi="Times New Roman"/>
          <w:sz w:val="24"/>
          <w:szCs w:val="24"/>
        </w:rPr>
        <w:t>Domes priekšsēdētāja vietnieks</w:t>
      </w:r>
      <w:r w:rsidRPr="00CC43ED">
        <w:rPr>
          <w:rFonts w:ascii="Times New Roman" w:hAnsi="Times New Roman"/>
          <w:sz w:val="24"/>
          <w:szCs w:val="24"/>
        </w:rPr>
        <w:tab/>
      </w:r>
      <w:r w:rsidRPr="00CC43ED">
        <w:rPr>
          <w:rFonts w:ascii="Times New Roman" w:hAnsi="Times New Roman"/>
          <w:sz w:val="24"/>
          <w:szCs w:val="24"/>
        </w:rPr>
        <w:tab/>
      </w:r>
      <w:r w:rsidRPr="00CC43ED">
        <w:rPr>
          <w:rFonts w:ascii="Times New Roman" w:hAnsi="Times New Roman"/>
          <w:sz w:val="24"/>
          <w:szCs w:val="24"/>
        </w:rPr>
        <w:tab/>
      </w:r>
      <w:r w:rsidRPr="00CC43ED">
        <w:rPr>
          <w:rFonts w:ascii="Times New Roman" w:hAnsi="Times New Roman"/>
          <w:sz w:val="24"/>
          <w:szCs w:val="24"/>
        </w:rPr>
        <w:tab/>
        <w:t xml:space="preserve">            Z. Gora</w:t>
      </w:r>
      <w:r w:rsidRPr="00CC43ED">
        <w:rPr>
          <w:rFonts w:ascii="Times New Roman" w:hAnsi="Times New Roman"/>
          <w:sz w:val="24"/>
          <w:szCs w:val="24"/>
        </w:rPr>
        <w:tab/>
      </w:r>
    </w:p>
    <w:p w14:paraId="34318990" w14:textId="77777777" w:rsidR="00151CD9" w:rsidRPr="0012436E" w:rsidRDefault="00151CD9" w:rsidP="00151CD9">
      <w:pPr>
        <w:spacing w:after="0" w:line="240" w:lineRule="auto"/>
        <w:rPr>
          <w:rFonts w:ascii="Times New Roman" w:eastAsia="Times New Roman" w:hAnsi="Times New Roman"/>
          <w:i/>
          <w:sz w:val="24"/>
          <w:szCs w:val="24"/>
          <w:lang w:eastAsia="lv-LV"/>
        </w:rPr>
      </w:pPr>
    </w:p>
    <w:p w14:paraId="6B7720F1" w14:textId="77777777" w:rsidR="00151CD9" w:rsidRPr="0012436E" w:rsidRDefault="00151CD9" w:rsidP="00151CD9">
      <w:pPr>
        <w:spacing w:after="0" w:line="240" w:lineRule="auto"/>
        <w:rPr>
          <w:rFonts w:ascii="Times New Roman" w:eastAsia="Times New Roman" w:hAnsi="Times New Roman"/>
          <w:i/>
          <w:sz w:val="24"/>
          <w:szCs w:val="24"/>
          <w:lang w:eastAsia="lv-LV"/>
        </w:rPr>
      </w:pPr>
    </w:p>
    <w:p w14:paraId="5437B044" w14:textId="77777777" w:rsidR="00151CD9" w:rsidRPr="0012436E" w:rsidRDefault="00151CD9" w:rsidP="00151CD9">
      <w:pPr>
        <w:spacing w:after="0" w:line="240" w:lineRule="auto"/>
        <w:rPr>
          <w:rFonts w:ascii="Times New Roman" w:eastAsia="Times New Roman" w:hAnsi="Times New Roman"/>
          <w:i/>
          <w:sz w:val="24"/>
          <w:szCs w:val="24"/>
          <w:lang w:eastAsia="lv-LV"/>
        </w:rPr>
      </w:pPr>
    </w:p>
    <w:p w14:paraId="7771FE23" w14:textId="77777777" w:rsidR="00151CD9" w:rsidRPr="0012436E" w:rsidRDefault="00151CD9" w:rsidP="00151CD9">
      <w:pPr>
        <w:widowControl w:val="0"/>
        <w:shd w:val="clear" w:color="auto" w:fill="FFFFFF"/>
        <w:autoSpaceDE w:val="0"/>
        <w:autoSpaceDN w:val="0"/>
        <w:adjustRightInd w:val="0"/>
        <w:spacing w:after="0" w:line="240" w:lineRule="auto"/>
        <w:ind w:left="6"/>
        <w:jc w:val="center"/>
        <w:rPr>
          <w:rFonts w:ascii="Times New Roman" w:eastAsia="Times New Roman" w:hAnsi="Times New Roman"/>
          <w:lang w:eastAsia="lv-LV"/>
        </w:rPr>
      </w:pPr>
      <w:bookmarkStart w:id="2" w:name="_Hlk136010127"/>
      <w:r w:rsidRPr="0012436E">
        <w:rPr>
          <w:rFonts w:ascii="Times New Roman" w:eastAsia="Times New Roman" w:hAnsi="Times New Roman"/>
          <w:color w:val="000000"/>
        </w:rPr>
        <w:t>ŠIS DOKUMENTS IR ELEKTRONISKI PARAKSTĪTS AR DROŠU ELEKTRONISKO PARAKSTU UN SATUR LAIKA ZĪMOGU</w:t>
      </w:r>
      <w:bookmarkEnd w:id="1"/>
      <w:bookmarkEnd w:id="2"/>
    </w:p>
    <w:p w14:paraId="6B2F71F5" w14:textId="77777777" w:rsidR="00151CD9" w:rsidRDefault="00151CD9" w:rsidP="00151CD9">
      <w:pPr>
        <w:pStyle w:val="Default"/>
        <w:jc w:val="right"/>
        <w:rPr>
          <w:color w:val="auto"/>
        </w:rPr>
      </w:pPr>
    </w:p>
    <w:p w14:paraId="2DDC17AB" w14:textId="77777777" w:rsidR="00F23038" w:rsidRDefault="00F23038">
      <w:pPr>
        <w:spacing w:after="0" w:line="240" w:lineRule="auto"/>
        <w:ind w:left="3725" w:right="-2"/>
        <w:jc w:val="right"/>
        <w:rPr>
          <w:rFonts w:ascii="Times New Roman" w:eastAsia="Times New Roman" w:hAnsi="Times New Roman" w:cs="Times New Roman"/>
          <w:sz w:val="24"/>
          <w:szCs w:val="24"/>
          <w:lang w:eastAsia="lv-LV"/>
        </w:rPr>
      </w:pPr>
    </w:p>
    <w:sectPr w:rsidR="00F23038" w:rsidSect="001A1564">
      <w:footerReference w:type="default" r:id="rId8"/>
      <w:pgSz w:w="11906" w:h="16838"/>
      <w:pgMar w:top="1134" w:right="1134" w:bottom="1134" w:left="1701" w:header="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8E16" w14:textId="77777777" w:rsidR="00A0571C" w:rsidRDefault="00A0571C">
      <w:pPr>
        <w:spacing w:after="0" w:line="240" w:lineRule="auto"/>
      </w:pPr>
      <w:r>
        <w:separator/>
      </w:r>
    </w:p>
  </w:endnote>
  <w:endnote w:type="continuationSeparator" w:id="0">
    <w:p w14:paraId="7DDEF2B4" w14:textId="77777777" w:rsidR="00A0571C" w:rsidRDefault="00A0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17AC" w14:textId="77777777" w:rsidR="00F23038" w:rsidRDefault="00FF0948">
    <w:pPr>
      <w:pStyle w:val="Kjene"/>
      <w:jc w:val="center"/>
    </w:pPr>
    <w:r>
      <w:fldChar w:fldCharType="begin"/>
    </w:r>
    <w:r>
      <w:instrText xml:space="preserve"> PAGE </w:instrText>
    </w:r>
    <w:r>
      <w:fldChar w:fldCharType="separate"/>
    </w:r>
    <w:r>
      <w:t>2</w:t>
    </w:r>
    <w:r>
      <w:fldChar w:fldCharType="end"/>
    </w:r>
  </w:p>
  <w:p w14:paraId="2DDC17AD" w14:textId="77777777" w:rsidR="00F23038" w:rsidRDefault="00F2303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0832" w14:textId="77777777" w:rsidR="00A0571C" w:rsidRDefault="00A0571C">
      <w:pPr>
        <w:spacing w:after="0" w:line="240" w:lineRule="auto"/>
      </w:pPr>
      <w:r>
        <w:separator/>
      </w:r>
    </w:p>
  </w:footnote>
  <w:footnote w:type="continuationSeparator" w:id="0">
    <w:p w14:paraId="1B5B5A2E" w14:textId="77777777" w:rsidR="00A0571C" w:rsidRDefault="00A05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04F5F"/>
    <w:multiLevelType w:val="hybridMultilevel"/>
    <w:tmpl w:val="4B020B7C"/>
    <w:name w:val="Numurēts saraksts 1"/>
    <w:lvl w:ilvl="0" w:tplc="F1BEA88A">
      <w:start w:val="1"/>
      <w:numFmt w:val="decimal"/>
      <w:lvlText w:val="%1."/>
      <w:lvlJc w:val="left"/>
      <w:pPr>
        <w:ind w:left="360" w:firstLine="0"/>
      </w:pPr>
    </w:lvl>
    <w:lvl w:ilvl="1" w:tplc="523E8882">
      <w:start w:val="1"/>
      <w:numFmt w:val="lowerLetter"/>
      <w:lvlText w:val="%2."/>
      <w:lvlJc w:val="left"/>
      <w:pPr>
        <w:ind w:left="1080" w:firstLine="0"/>
      </w:pPr>
    </w:lvl>
    <w:lvl w:ilvl="2" w:tplc="5E5C7812">
      <w:start w:val="1"/>
      <w:numFmt w:val="lowerRoman"/>
      <w:lvlText w:val="%3."/>
      <w:lvlJc w:val="left"/>
      <w:pPr>
        <w:ind w:left="1980" w:firstLine="0"/>
      </w:pPr>
    </w:lvl>
    <w:lvl w:ilvl="3" w:tplc="AF887C52">
      <w:start w:val="1"/>
      <w:numFmt w:val="decimal"/>
      <w:lvlText w:val="%4."/>
      <w:lvlJc w:val="left"/>
      <w:pPr>
        <w:ind w:left="2520" w:firstLine="0"/>
      </w:pPr>
    </w:lvl>
    <w:lvl w:ilvl="4" w:tplc="CCFA478E">
      <w:start w:val="1"/>
      <w:numFmt w:val="lowerLetter"/>
      <w:lvlText w:val="%5."/>
      <w:lvlJc w:val="left"/>
      <w:pPr>
        <w:ind w:left="3240" w:firstLine="0"/>
      </w:pPr>
    </w:lvl>
    <w:lvl w:ilvl="5" w:tplc="8202E646">
      <w:start w:val="1"/>
      <w:numFmt w:val="lowerRoman"/>
      <w:lvlText w:val="%6."/>
      <w:lvlJc w:val="left"/>
      <w:pPr>
        <w:ind w:left="4140" w:firstLine="0"/>
      </w:pPr>
    </w:lvl>
    <w:lvl w:ilvl="6" w:tplc="924CF1A2">
      <w:start w:val="1"/>
      <w:numFmt w:val="decimal"/>
      <w:lvlText w:val="%7."/>
      <w:lvlJc w:val="left"/>
      <w:pPr>
        <w:ind w:left="4680" w:firstLine="0"/>
      </w:pPr>
    </w:lvl>
    <w:lvl w:ilvl="7" w:tplc="6B6EBE88">
      <w:start w:val="1"/>
      <w:numFmt w:val="lowerLetter"/>
      <w:lvlText w:val="%8."/>
      <w:lvlJc w:val="left"/>
      <w:pPr>
        <w:ind w:left="5400" w:firstLine="0"/>
      </w:pPr>
    </w:lvl>
    <w:lvl w:ilvl="8" w:tplc="FB348CFE">
      <w:start w:val="1"/>
      <w:numFmt w:val="lowerRoman"/>
      <w:lvlText w:val="%9."/>
      <w:lvlJc w:val="left"/>
      <w:pPr>
        <w:ind w:left="6300" w:firstLine="0"/>
      </w:pPr>
    </w:lvl>
  </w:abstractNum>
  <w:abstractNum w:abstractNumId="1" w15:restartNumberingAfterBreak="0">
    <w:nsid w:val="6F7B1D64"/>
    <w:multiLevelType w:val="hybridMultilevel"/>
    <w:tmpl w:val="84A889DC"/>
    <w:lvl w:ilvl="0" w:tplc="20C6D432">
      <w:numFmt w:val="none"/>
      <w:lvlText w:val=""/>
      <w:lvlJc w:val="left"/>
      <w:pPr>
        <w:tabs>
          <w:tab w:val="num" w:pos="360"/>
        </w:tabs>
        <w:ind w:left="360" w:hanging="360"/>
      </w:pPr>
    </w:lvl>
    <w:lvl w:ilvl="1" w:tplc="F8649756">
      <w:numFmt w:val="none"/>
      <w:lvlText w:val=""/>
      <w:lvlJc w:val="left"/>
      <w:pPr>
        <w:tabs>
          <w:tab w:val="num" w:pos="360"/>
        </w:tabs>
        <w:ind w:left="360" w:hanging="360"/>
      </w:pPr>
    </w:lvl>
    <w:lvl w:ilvl="2" w:tplc="4D9498E6">
      <w:numFmt w:val="none"/>
      <w:lvlText w:val=""/>
      <w:lvlJc w:val="left"/>
      <w:pPr>
        <w:tabs>
          <w:tab w:val="num" w:pos="360"/>
        </w:tabs>
        <w:ind w:left="360" w:hanging="360"/>
      </w:pPr>
    </w:lvl>
    <w:lvl w:ilvl="3" w:tplc="2E10A34E">
      <w:numFmt w:val="none"/>
      <w:lvlText w:val=""/>
      <w:lvlJc w:val="left"/>
      <w:pPr>
        <w:tabs>
          <w:tab w:val="num" w:pos="360"/>
        </w:tabs>
        <w:ind w:left="360" w:hanging="360"/>
      </w:pPr>
    </w:lvl>
    <w:lvl w:ilvl="4" w:tplc="6AB63DEA">
      <w:numFmt w:val="none"/>
      <w:lvlText w:val=""/>
      <w:lvlJc w:val="left"/>
      <w:pPr>
        <w:tabs>
          <w:tab w:val="num" w:pos="360"/>
        </w:tabs>
        <w:ind w:left="360" w:hanging="360"/>
      </w:pPr>
    </w:lvl>
    <w:lvl w:ilvl="5" w:tplc="B21A22A4">
      <w:numFmt w:val="none"/>
      <w:lvlText w:val=""/>
      <w:lvlJc w:val="left"/>
      <w:pPr>
        <w:tabs>
          <w:tab w:val="num" w:pos="360"/>
        </w:tabs>
        <w:ind w:left="360" w:hanging="360"/>
      </w:pPr>
    </w:lvl>
    <w:lvl w:ilvl="6" w:tplc="39A28142">
      <w:numFmt w:val="none"/>
      <w:lvlText w:val=""/>
      <w:lvlJc w:val="left"/>
      <w:pPr>
        <w:tabs>
          <w:tab w:val="num" w:pos="360"/>
        </w:tabs>
        <w:ind w:left="360" w:hanging="360"/>
      </w:pPr>
    </w:lvl>
    <w:lvl w:ilvl="7" w:tplc="33128768">
      <w:numFmt w:val="none"/>
      <w:lvlText w:val=""/>
      <w:lvlJc w:val="left"/>
      <w:pPr>
        <w:tabs>
          <w:tab w:val="num" w:pos="360"/>
        </w:tabs>
        <w:ind w:left="360" w:hanging="360"/>
      </w:pPr>
    </w:lvl>
    <w:lvl w:ilvl="8" w:tplc="1CB4A38E">
      <w:numFmt w:val="none"/>
      <w:lvlText w:val=""/>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38"/>
    <w:rsid w:val="00151CD9"/>
    <w:rsid w:val="001A1564"/>
    <w:rsid w:val="002D1454"/>
    <w:rsid w:val="005A5A1A"/>
    <w:rsid w:val="00A0571C"/>
    <w:rsid w:val="00EB496B"/>
    <w:rsid w:val="00F23038"/>
    <w:rsid w:val="00FC4137"/>
    <w:rsid w:val="00FF0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775"/>
  <w15:docId w15:val="{027B283C-27D8-47CD-8639-B41A63E9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1"/>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qFormat/>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qFormat/>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tv213">
    <w:name w:val="tv213"/>
    <w:basedOn w:val="Parasts"/>
    <w:qFormat/>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qFormat/>
    <w:pPr>
      <w:tabs>
        <w:tab w:val="center" w:pos="4153"/>
        <w:tab w:val="right" w:pos="8306"/>
      </w:tabs>
      <w:spacing w:after="0" w:line="240" w:lineRule="auto"/>
    </w:pPr>
  </w:style>
  <w:style w:type="paragraph" w:styleId="Kjene">
    <w:name w:val="footer"/>
    <w:basedOn w:val="Parasts"/>
    <w:qFormat/>
    <w:pPr>
      <w:tabs>
        <w:tab w:val="center" w:pos="4153"/>
        <w:tab w:val="right" w:pos="8306"/>
      </w:tabs>
      <w:spacing w:after="0" w:line="240" w:lineRule="auto"/>
    </w:pPr>
  </w:style>
  <w:style w:type="character" w:styleId="Hipersaite">
    <w:name w:val="Hyperlink"/>
    <w:basedOn w:val="Noklusjumarindkopasfonts"/>
    <w:rPr>
      <w:color w:val="0000FF"/>
      <w:u w:val="single"/>
    </w:rPr>
  </w:style>
  <w:style w:type="character" w:customStyle="1" w:styleId="Neatrisintapieminana1">
    <w:name w:val="Neatrisināta pieminēšana1"/>
    <w:basedOn w:val="Noklusjumarindkopasfonts"/>
    <w:rPr>
      <w:color w:val="605E5C"/>
      <w:shd w:val="clear" w:color="auto" w:fill="E1DFDD"/>
    </w:rPr>
  </w:style>
  <w:style w:type="character" w:styleId="Izclums">
    <w:name w:val="Emphasis"/>
    <w:basedOn w:val="Noklusjumarindkopasfonts"/>
    <w:rPr>
      <w:i/>
      <w:iCs/>
    </w:rPr>
  </w:style>
  <w:style w:type="character" w:customStyle="1" w:styleId="GalveneRakstz">
    <w:name w:val="Galvene Rakstz."/>
    <w:basedOn w:val="Noklusjumarindkopasfonts"/>
    <w:rPr>
      <w:kern w:val="0"/>
    </w:rPr>
  </w:style>
  <w:style w:type="character" w:customStyle="1" w:styleId="KjeneRakstz">
    <w:name w:val="Kājene Rakstz."/>
    <w:basedOn w:val="Noklusjumarindkopasfonts"/>
    <w:rPr>
      <w:kern w:val="0"/>
    </w:rPr>
  </w:style>
  <w:style w:type="character" w:customStyle="1" w:styleId="markedcontent">
    <w:name w:val="markedcontent"/>
    <w:basedOn w:val="Noklusjumarindkopasfonts"/>
  </w:style>
  <w:style w:type="table" w:customStyle="1" w:styleId="ParastaTabula0">
    <w:name w:val="Parasta Tabula"/>
    <w:uiPriority w:val="99"/>
    <w:semiHidden/>
    <w:unhideWhenUsed/>
    <w:tblPr>
      <w:tblStyleRowBandSize w:val="1"/>
      <w:tblStyleColBandSize w:val="1"/>
      <w:tblInd w:w="0" w:type="dxa"/>
      <w:tblCellMar>
        <w:top w:w="0" w:type="dxa"/>
        <w:left w:w="108" w:type="dxa"/>
        <w:bottom w:w="0" w:type="dxa"/>
        <w:right w:w="108" w:type="dxa"/>
      </w:tblCellMar>
    </w:tblPr>
  </w:style>
  <w:style w:type="table" w:styleId="Reatabula">
    <w:name w:val="Table Grid"/>
    <w:basedOn w:val="Parastatabul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51CD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3623</Words>
  <Characters>2066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DaceC</cp:lastModifiedBy>
  <cp:revision>12</cp:revision>
  <dcterms:created xsi:type="dcterms:W3CDTF">2023-10-23T19:10:00Z</dcterms:created>
  <dcterms:modified xsi:type="dcterms:W3CDTF">2023-12-01T08:20:00Z</dcterms:modified>
</cp:coreProperties>
</file>